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7F72A" w14:textId="0292C4D5" w:rsidR="00380EE9" w:rsidRPr="00131344" w:rsidRDefault="00380EE9" w:rsidP="00131344">
      <w:pPr>
        <w:jc w:val="center"/>
        <w:rPr>
          <w:rFonts w:ascii="Garamond" w:hAnsi="Garamond"/>
          <w:b/>
          <w:smallCaps/>
          <w:sz w:val="28"/>
          <w:szCs w:val="28"/>
          <w:lang w:val="sk-SK"/>
        </w:rPr>
      </w:pPr>
      <w:r w:rsidRPr="00131344">
        <w:rPr>
          <w:rFonts w:ascii="Garamond" w:hAnsi="Garamond"/>
          <w:smallCaps/>
          <w:sz w:val="28"/>
          <w:szCs w:val="28"/>
          <w:lang w:val="sk-SK"/>
        </w:rPr>
        <w:t xml:space="preserve">Sylabus predmetu </w:t>
      </w:r>
      <w:r w:rsidRPr="00131344">
        <w:rPr>
          <w:rFonts w:ascii="Garamond" w:hAnsi="Garamond"/>
          <w:b/>
          <w:smallCaps/>
          <w:sz w:val="28"/>
          <w:szCs w:val="28"/>
          <w:lang w:val="sk-SK"/>
        </w:rPr>
        <w:t xml:space="preserve">Preklad </w:t>
      </w:r>
      <w:r w:rsidR="00061E6C">
        <w:rPr>
          <w:rFonts w:ascii="Garamond" w:hAnsi="Garamond"/>
          <w:b/>
          <w:smallCaps/>
          <w:sz w:val="28"/>
          <w:szCs w:val="28"/>
          <w:lang w:val="sk-SK"/>
        </w:rPr>
        <w:t>1</w:t>
      </w:r>
    </w:p>
    <w:p w14:paraId="71D1C891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1808595D" w14:textId="77777777" w:rsidR="00131344" w:rsidRDefault="00131344" w:rsidP="00131344">
      <w:pPr>
        <w:jc w:val="both"/>
        <w:rPr>
          <w:rFonts w:ascii="Garamond" w:hAnsi="Garamond"/>
          <w:b/>
          <w:lang w:val="sk-SK"/>
        </w:rPr>
      </w:pPr>
    </w:p>
    <w:p w14:paraId="24A37585" w14:textId="77777777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Vyučujúci: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  <w:t xml:space="preserve">doc. Mgr. et Mgr. Adriána </w:t>
      </w:r>
      <w:proofErr w:type="spellStart"/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Koželová</w:t>
      </w:r>
      <w:proofErr w:type="spellEnd"/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, PhD.</w:t>
      </w:r>
    </w:p>
    <w:p w14:paraId="2DE03CB8" w14:textId="328F95ED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Študijný odbor: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2.1.35 Prekladateľstvo a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 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>tlmočníctvo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; francúzsky jazyk a kultúra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</w:p>
    <w:p w14:paraId="0E862AAD" w14:textId="14E43869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 xml:space="preserve">Forma výučby:                       </w:t>
      </w:r>
      <w:r w:rsidRPr="006C7708">
        <w:rPr>
          <w:rFonts w:ascii="Garamond" w:eastAsia="SimSun" w:hAnsi="Garamond"/>
          <w:sz w:val="22"/>
          <w:szCs w:val="22"/>
          <w:lang w:val="sk-SK"/>
        </w:rPr>
        <w:tab/>
      </w:r>
      <w:r w:rsidRPr="006C7708">
        <w:rPr>
          <w:rFonts w:ascii="Garamond" w:eastAsia="SimSun" w:hAnsi="Garamond"/>
          <w:b/>
          <w:sz w:val="22"/>
          <w:szCs w:val="22"/>
        </w:rPr>
        <w:t>1P/1S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 xml:space="preserve"> –</w:t>
      </w:r>
      <w:r>
        <w:rPr>
          <w:rFonts w:ascii="Garamond" w:eastAsia="SimSun" w:hAnsi="Garamond"/>
          <w:b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sz w:val="22"/>
          <w:szCs w:val="22"/>
          <w:lang w:val="sk-SK"/>
        </w:rPr>
        <w:t>kombinovane (prezenčne a dištančne)</w:t>
      </w:r>
    </w:p>
    <w:p w14:paraId="4C1FDB6E" w14:textId="19C4517C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bCs/>
          <w:sz w:val="22"/>
          <w:szCs w:val="22"/>
          <w:lang w:val="sk-SK"/>
        </w:rPr>
        <w:t>Forma hodnotenia: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PH</w:t>
      </w:r>
    </w:p>
    <w:p w14:paraId="7D31E7B8" w14:textId="23387A5F" w:rsidR="006C7708" w:rsidRPr="006C7708" w:rsidRDefault="006C7708" w:rsidP="006C7708">
      <w:pPr>
        <w:tabs>
          <w:tab w:val="left" w:pos="2835"/>
        </w:tabs>
        <w:jc w:val="both"/>
        <w:rPr>
          <w:rFonts w:ascii="Garamond" w:eastAsia="SimSun" w:hAnsi="Garamond"/>
          <w:b/>
          <w:bCs/>
          <w:sz w:val="22"/>
          <w:szCs w:val="22"/>
          <w:lang w:val="sk-SK"/>
        </w:rPr>
      </w:pPr>
      <w:r w:rsidRPr="006C7708">
        <w:rPr>
          <w:rFonts w:ascii="Garamond" w:eastAsia="SimSun" w:hAnsi="Garamond"/>
          <w:sz w:val="22"/>
          <w:szCs w:val="22"/>
          <w:lang w:val="sk-SK"/>
        </w:rPr>
        <w:t>Ukončenie predmetu: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ab/>
      </w:r>
      <w:r w:rsidR="00EE27A1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test z teórie prekladu a </w:t>
      </w:r>
      <w:r w:rsidRPr="006C7708">
        <w:rPr>
          <w:rFonts w:ascii="Garamond" w:eastAsia="SimSun" w:hAnsi="Garamond"/>
          <w:b/>
          <w:bCs/>
          <w:sz w:val="22"/>
          <w:szCs w:val="22"/>
          <w:lang w:val="sk-SK"/>
        </w:rPr>
        <w:t xml:space="preserve">písomný </w:t>
      </w:r>
      <w:r>
        <w:rPr>
          <w:rFonts w:ascii="Garamond" w:eastAsia="SimSun" w:hAnsi="Garamond"/>
          <w:b/>
          <w:bCs/>
          <w:sz w:val="22"/>
          <w:szCs w:val="22"/>
          <w:lang w:val="sk-SK"/>
        </w:rPr>
        <w:t>preklad</w:t>
      </w:r>
    </w:p>
    <w:p w14:paraId="5B5AC46B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</w:p>
    <w:p w14:paraId="63F6ECA5" w14:textId="77777777" w:rsidR="00984DE8" w:rsidRDefault="00984DE8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</w:p>
    <w:p w14:paraId="442E283E" w14:textId="0214686E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Cieľ predmetu:</w:t>
      </w:r>
    </w:p>
    <w:p w14:paraId="39CAB787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1. Osvojiť si základnú terminológiu z teórie a praxe prekladu.</w:t>
      </w:r>
    </w:p>
    <w:p w14:paraId="30EF8A30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2. Osvojiť si metodologické východiská, princípy a techniky prekladania. </w:t>
      </w:r>
    </w:p>
    <w:p w14:paraId="70952C99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3. Osvojiť si praktické zručnosti pri tvorbe prekladu (práca s prekladateľskými pomôckami, slovníkmi, národným korpusom a paralelným textom). </w:t>
      </w:r>
    </w:p>
    <w:p w14:paraId="25DCEFA1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4. Získať prvé prekladateľské zručnosti pri prekladaní žurnalistických textov z oblasti všeobecného spoločenského diania.</w:t>
      </w:r>
    </w:p>
    <w:p w14:paraId="27E1CBAE" w14:textId="77777777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</w:p>
    <w:p w14:paraId="1C4FA409" w14:textId="77777777" w:rsidR="005461C4" w:rsidRPr="00131344" w:rsidRDefault="005461C4" w:rsidP="005461C4">
      <w:pPr>
        <w:jc w:val="both"/>
        <w:rPr>
          <w:rFonts w:ascii="Garamond" w:hAnsi="Garamond"/>
          <w:b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b/>
          <w:snapToGrid w:val="0"/>
          <w:color w:val="000000"/>
          <w:lang w:val="sk-SK" w:eastAsia="cs-CZ"/>
        </w:rPr>
        <w:t>Stručná osnova predmetu:</w:t>
      </w:r>
    </w:p>
    <w:p w14:paraId="3760F235" w14:textId="474A1C6C" w:rsidR="007A4DED" w:rsidRPr="007A4DED" w:rsidRDefault="005461C4" w:rsidP="007A4DED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7A4DED">
        <w:rPr>
          <w:rFonts w:ascii="Garamond" w:hAnsi="Garamond"/>
          <w:snapToGrid w:val="0"/>
          <w:color w:val="000000"/>
          <w:lang w:val="sk-SK" w:eastAsia="cs-CZ"/>
        </w:rPr>
        <w:t>Obsah seminárov</w:t>
      </w:r>
      <w:r w:rsidR="007A4DED" w:rsidRPr="007A4DED">
        <w:rPr>
          <w:rFonts w:ascii="Garamond" w:hAnsi="Garamond"/>
          <w:snapToGrid w:val="0"/>
          <w:color w:val="000000"/>
          <w:lang w:val="sk-SK" w:eastAsia="cs-CZ"/>
        </w:rPr>
        <w:t>:</w:t>
      </w:r>
    </w:p>
    <w:p w14:paraId="4D4F5024" w14:textId="77777777" w:rsid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V prvej polovici semestra: teoretická príprava na aktívny preklad (ukončenie v polovici semestra testom)</w:t>
      </w:r>
    </w:p>
    <w:p w14:paraId="5A7601CA" w14:textId="2DBCDE09" w:rsidR="007A4DED" w:rsidRPr="007A4DED" w:rsidRDefault="007A4DED" w:rsidP="007A4DED">
      <w:pPr>
        <w:pStyle w:val="Odsekzoznamu"/>
        <w:numPr>
          <w:ilvl w:val="0"/>
          <w:numId w:val="4"/>
        </w:num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 xml:space="preserve">Praktický preklad v druhej polovici semestra: spoločná </w:t>
      </w:r>
      <w:r w:rsidR="005461C4" w:rsidRPr="007A4DED">
        <w:rPr>
          <w:rFonts w:ascii="Garamond" w:hAnsi="Garamond"/>
          <w:snapToGrid w:val="0"/>
          <w:color w:val="000000"/>
          <w:lang w:val="sk-SK" w:eastAsia="cs-CZ"/>
        </w:rPr>
        <w:t xml:space="preserve">analýza prekladových riešení doma vypracovaného  prekladu, pričom predmetom prekladu budú texty rôznych typov a žánrov. Preklady sa realizujú v smere francúzština → slovenčina. </w:t>
      </w:r>
    </w:p>
    <w:p w14:paraId="3BC45F14" w14:textId="3090E573" w:rsidR="007A4DED" w:rsidRPr="00131344" w:rsidRDefault="00874261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>
        <w:rPr>
          <w:rFonts w:ascii="Garamond" w:hAnsi="Garamond"/>
          <w:snapToGrid w:val="0"/>
          <w:color w:val="000000"/>
          <w:lang w:val="sk-SK" w:eastAsia="cs-CZ"/>
        </w:rPr>
        <w:t>S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kupinov</w:t>
      </w:r>
      <w:r>
        <w:rPr>
          <w:rFonts w:ascii="Garamond" w:hAnsi="Garamond"/>
          <w:snapToGrid w:val="0"/>
          <w:color w:val="000000"/>
          <w:lang w:val="sk-SK" w:eastAsia="cs-CZ"/>
        </w:rPr>
        <w:t xml:space="preserve">á 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>reflexi</w:t>
      </w:r>
      <w:r>
        <w:rPr>
          <w:rFonts w:ascii="Garamond" w:hAnsi="Garamond"/>
          <w:snapToGrid w:val="0"/>
          <w:color w:val="000000"/>
          <w:lang w:val="sk-SK" w:eastAsia="cs-CZ"/>
        </w:rPr>
        <w:t>a</w:t>
      </w:r>
      <w:r w:rsidR="005461C4" w:rsidRPr="00131344">
        <w:rPr>
          <w:rFonts w:ascii="Garamond" w:hAnsi="Garamond"/>
          <w:snapToGrid w:val="0"/>
          <w:color w:val="000000"/>
          <w:lang w:val="sk-SK" w:eastAsia="cs-CZ"/>
        </w:rPr>
        <w:t xml:space="preserve"> na seminároch:</w:t>
      </w:r>
    </w:p>
    <w:p w14:paraId="2BF73A29" w14:textId="5DCE3F76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a.</w:t>
      </w:r>
      <w:r w:rsidR="003A00C3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>aplikácia analyticko-interpretačných postupov pri preklade odborných textov (identifikácia typu a funkcie textu, komunikačného zámeru, určenie cieľu prekladu)</w:t>
      </w:r>
    </w:p>
    <w:p w14:paraId="467EFBD4" w14:textId="77777777" w:rsidR="005461C4" w:rsidRPr="00131344" w:rsidRDefault="005461C4" w:rsidP="007A4DED">
      <w:pPr>
        <w:ind w:left="708"/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b. výklad a analýza pojmov, hľadanie vhodnej ekvivalencie, kultúrna podmienenosť textu originálu a kultúrna podmienenosť textu prekladu, lokalizácia, analýza samostatne vypracovaného prekladu a identifikácia ťažkostí, ktoré sa v preklade vyskytli. </w:t>
      </w:r>
    </w:p>
    <w:p w14:paraId="77740B1A" w14:textId="77777777" w:rsidR="007A4DED" w:rsidRDefault="007A4DED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</w:p>
    <w:p w14:paraId="108FD20E" w14:textId="762EAB71" w:rsidR="005461C4" w:rsidRPr="00131344" w:rsidRDefault="005461C4" w:rsidP="005461C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>Texty na preklad budú vyberané z učebnice Jean-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Luc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</w:t>
      </w:r>
      <w:proofErr w:type="spellStart"/>
      <w:r w:rsidRPr="00131344">
        <w:rPr>
          <w:rFonts w:ascii="Garamond" w:hAnsi="Garamond"/>
          <w:snapToGrid w:val="0"/>
          <w:color w:val="000000"/>
          <w:lang w:val="sk-SK" w:eastAsia="cs-CZ"/>
        </w:rPr>
        <w:t>Penfornis</w:t>
      </w:r>
      <w:proofErr w:type="spellEnd"/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: </w:t>
      </w:r>
      <w:r w:rsidRPr="00D740E6">
        <w:rPr>
          <w:rFonts w:ascii="Garamond" w:hAnsi="Garamond"/>
          <w:i/>
          <w:snapToGrid w:val="0"/>
          <w:color w:val="000000"/>
          <w:lang w:val="sk-SK" w:eastAsia="cs-CZ"/>
        </w:rPr>
        <w:t>Affaires.com</w:t>
      </w: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. Cieľom je využiť znalosti z terminológie v súčinnosti s vedomosťami získanými na predmete Odborný jazyk. </w:t>
      </w:r>
    </w:p>
    <w:p w14:paraId="787A14FC" w14:textId="77777777" w:rsidR="005461C4" w:rsidRDefault="005461C4" w:rsidP="00131344">
      <w:pPr>
        <w:jc w:val="both"/>
        <w:rPr>
          <w:rFonts w:ascii="Garamond" w:hAnsi="Garamond"/>
          <w:b/>
          <w:lang w:val="sk-SK"/>
        </w:rPr>
      </w:pPr>
    </w:p>
    <w:p w14:paraId="7E8406B2" w14:textId="77777777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/>
          <w:lang w:val="sk-SK"/>
        </w:rPr>
        <w:t>Absolvovanie a h</w:t>
      </w:r>
      <w:r w:rsidR="00380EE9" w:rsidRPr="00131344">
        <w:rPr>
          <w:rFonts w:ascii="Garamond" w:hAnsi="Garamond"/>
          <w:b/>
          <w:lang w:val="sk-SK"/>
        </w:rPr>
        <w:t>odnotenie</w:t>
      </w:r>
      <w:r>
        <w:rPr>
          <w:rFonts w:ascii="Garamond" w:hAnsi="Garamond"/>
          <w:b/>
          <w:lang w:val="sk-SK"/>
        </w:rPr>
        <w:t xml:space="preserve"> predmetu</w:t>
      </w:r>
      <w:r w:rsidR="00380EE9" w:rsidRPr="00131344">
        <w:rPr>
          <w:rFonts w:ascii="Garamond" w:hAnsi="Garamond"/>
          <w:b/>
          <w:lang w:val="sk-SK"/>
        </w:rPr>
        <w:t>:</w:t>
      </w:r>
      <w:r w:rsidR="00380EE9" w:rsidRPr="00131344">
        <w:rPr>
          <w:rFonts w:ascii="Garamond" w:hAnsi="Garamond"/>
          <w:lang w:val="sk-SK"/>
        </w:rPr>
        <w:t xml:space="preserve"> </w:t>
      </w:r>
    </w:p>
    <w:p w14:paraId="2A01E44F" w14:textId="77777777" w:rsidR="005461C4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1. Aktívna účasť na seminároch – priebežné písomné vypracovanie prekladov podľa zadania a odovzdávanie čistopisov vždy na nasledujúci týždeň.</w:t>
      </w:r>
      <w:r w:rsidR="008465E0">
        <w:rPr>
          <w:rFonts w:ascii="Garamond" w:hAnsi="Garamond"/>
          <w:lang w:val="sk-SK"/>
        </w:rPr>
        <w:t xml:space="preserve"> </w:t>
      </w:r>
      <w:r w:rsidR="008465E0" w:rsidRPr="008465E0">
        <w:rPr>
          <w:rFonts w:ascii="Garamond" w:hAnsi="Garamond"/>
          <w:lang w:val="sk-SK"/>
        </w:rPr>
        <w:t>Najneskorší termín odovzdania všetkých domácich zadaní na preklad je predposledný týždeň semestra.</w:t>
      </w:r>
    </w:p>
    <w:p w14:paraId="25A0781A" w14:textId="77777777" w:rsidR="00380EE9" w:rsidRPr="00131344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2</w:t>
      </w:r>
      <w:r w:rsidR="00380EE9" w:rsidRPr="00131344">
        <w:rPr>
          <w:rFonts w:ascii="Garamond" w:hAnsi="Garamond"/>
          <w:lang w:val="sk-SK"/>
        </w:rPr>
        <w:t>. priebežný test z teórie prekladu</w:t>
      </w:r>
      <w:r>
        <w:rPr>
          <w:rFonts w:ascii="Garamond" w:hAnsi="Garamond"/>
          <w:lang w:val="sk-SK"/>
        </w:rPr>
        <w:t xml:space="preserve"> (vyučujúci oznámi presný termín min. týždeň vopred)</w:t>
      </w:r>
      <w:r w:rsidR="00131344">
        <w:rPr>
          <w:rFonts w:ascii="Garamond" w:hAnsi="Garamond"/>
          <w:lang w:val="sk-SK"/>
        </w:rPr>
        <w:t>.</w:t>
      </w:r>
    </w:p>
    <w:p w14:paraId="182C4947" w14:textId="13F1941C" w:rsidR="00380EE9" w:rsidRDefault="005461C4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lang w:val="sk-SK"/>
        </w:rPr>
        <w:t>3</w:t>
      </w:r>
      <w:r w:rsidR="00380EE9" w:rsidRPr="00131344">
        <w:rPr>
          <w:rFonts w:ascii="Garamond" w:hAnsi="Garamond"/>
          <w:lang w:val="sk-SK"/>
        </w:rPr>
        <w:t>. záverečný prezenčný</w:t>
      </w:r>
      <w:r w:rsidR="007A4DED">
        <w:rPr>
          <w:rFonts w:ascii="Garamond" w:hAnsi="Garamond"/>
          <w:lang w:val="sk-SK"/>
        </w:rPr>
        <w:t xml:space="preserve"> / dištančný </w:t>
      </w:r>
      <w:r w:rsidR="00380EE9" w:rsidRPr="00131344">
        <w:rPr>
          <w:rFonts w:ascii="Garamond" w:hAnsi="Garamond"/>
          <w:lang w:val="sk-SK"/>
        </w:rPr>
        <w:t>preklad v rozsahu cca 1000 znakov vrátane medzier v zdrojovom jazyku/</w:t>
      </w:r>
      <w:r w:rsidR="001672E0">
        <w:rPr>
          <w:rFonts w:ascii="Garamond" w:hAnsi="Garamond"/>
          <w:lang w:val="sk-SK"/>
        </w:rPr>
        <w:t>6</w:t>
      </w:r>
      <w:r w:rsidR="00380EE9" w:rsidRPr="00131344">
        <w:rPr>
          <w:rFonts w:ascii="Garamond" w:hAnsi="Garamond"/>
          <w:lang w:val="sk-SK"/>
        </w:rPr>
        <w:t>0 min. s možnosťou využitia prekladateľských pomôcok.</w:t>
      </w:r>
    </w:p>
    <w:p w14:paraId="7603D55F" w14:textId="39DAEACB" w:rsidR="005F2F41" w:rsidRDefault="005F2F41" w:rsidP="005F2F41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Účasť na seminároch je povinná v rozsahu trvania celého semestra. Neúčasť na seminári je potrebné dokladovať lekárskym potvrdením. </w:t>
      </w:r>
    </w:p>
    <w:p w14:paraId="465D449F" w14:textId="72C27AFA" w:rsidR="00EF328B" w:rsidRDefault="007A4DED" w:rsidP="005F2F41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Prezenčná forma výučby sa </w:t>
      </w:r>
      <w:r w:rsidR="001B7A46" w:rsidRPr="001B7A46">
        <w:rPr>
          <w:rFonts w:ascii="Garamond" w:hAnsi="Garamond"/>
          <w:b/>
          <w:color w:val="FF0000"/>
        </w:rPr>
        <w:t xml:space="preserve">kedykoľvek </w:t>
      </w:r>
      <w:r w:rsidRPr="001B7A46">
        <w:rPr>
          <w:rFonts w:ascii="Garamond" w:hAnsi="Garamond"/>
          <w:b/>
          <w:color w:val="FF0000"/>
        </w:rPr>
        <w:t xml:space="preserve">v priebehu semestra môže meniť a kombinovať s dištančnou formou, a to v závislosti od </w:t>
      </w:r>
      <w:r w:rsidR="00EF328B">
        <w:rPr>
          <w:rFonts w:ascii="Garamond" w:hAnsi="Garamond"/>
          <w:b/>
          <w:color w:val="FF0000"/>
        </w:rPr>
        <w:t xml:space="preserve">aktuálnej </w:t>
      </w:r>
      <w:r w:rsidRPr="001B7A46">
        <w:rPr>
          <w:rFonts w:ascii="Garamond" w:hAnsi="Garamond"/>
          <w:b/>
          <w:color w:val="FF0000"/>
        </w:rPr>
        <w:t xml:space="preserve">epidemiologickej situácie. Študijná skupina sa riadi rozhodnutím Prešovskej univerzity </w:t>
      </w:r>
      <w:r w:rsidR="00EF328B">
        <w:rPr>
          <w:rFonts w:ascii="Garamond" w:hAnsi="Garamond"/>
          <w:b/>
          <w:color w:val="FF0000"/>
        </w:rPr>
        <w:t>(</w:t>
      </w:r>
      <w:r w:rsidRPr="001B7A46">
        <w:rPr>
          <w:rFonts w:ascii="Garamond" w:hAnsi="Garamond"/>
          <w:b/>
          <w:color w:val="FF0000"/>
        </w:rPr>
        <w:t>na základe odporúčaní Úradu verejného zdravotníctva Sloven</w:t>
      </w:r>
      <w:r w:rsidR="009336A7">
        <w:rPr>
          <w:rFonts w:ascii="Garamond" w:hAnsi="Garamond"/>
          <w:b/>
          <w:color w:val="FF0000"/>
        </w:rPr>
        <w:t>s</w:t>
      </w:r>
      <w:r w:rsidRPr="001B7A46">
        <w:rPr>
          <w:rFonts w:ascii="Garamond" w:hAnsi="Garamond"/>
          <w:b/>
          <w:color w:val="FF0000"/>
        </w:rPr>
        <w:t>kej republiky alebo iných kompetentných orgánov</w:t>
      </w:r>
      <w:r w:rsidR="00EF328B">
        <w:rPr>
          <w:rFonts w:ascii="Garamond" w:hAnsi="Garamond"/>
          <w:b/>
          <w:color w:val="FF0000"/>
        </w:rPr>
        <w:t>)</w:t>
      </w:r>
      <w:r w:rsidRPr="001B7A46">
        <w:rPr>
          <w:rFonts w:ascii="Garamond" w:hAnsi="Garamond"/>
          <w:b/>
          <w:color w:val="FF0000"/>
        </w:rPr>
        <w:t xml:space="preserve">. </w:t>
      </w:r>
    </w:p>
    <w:p w14:paraId="547B83C4" w14:textId="6B38F844" w:rsidR="00C371D2" w:rsidRPr="001B7A46" w:rsidRDefault="00C371D2" w:rsidP="00C371D2">
      <w:pPr>
        <w:jc w:val="both"/>
        <w:rPr>
          <w:rFonts w:ascii="Garamond" w:hAnsi="Garamond"/>
          <w:b/>
          <w:color w:val="FF0000"/>
        </w:rPr>
      </w:pPr>
      <w:r w:rsidRPr="001B7A46">
        <w:rPr>
          <w:rFonts w:ascii="Garamond" w:hAnsi="Garamond"/>
          <w:b/>
          <w:color w:val="FF0000"/>
        </w:rPr>
        <w:t xml:space="preserve">V prípade prechodu na dištančnú formu výučby platia </w:t>
      </w:r>
      <w:r>
        <w:rPr>
          <w:rFonts w:ascii="Garamond" w:hAnsi="Garamond"/>
          <w:b/>
          <w:color w:val="FF0000"/>
        </w:rPr>
        <w:t>nezmenené</w:t>
      </w:r>
      <w:r w:rsidRPr="001B7A46">
        <w:rPr>
          <w:rFonts w:ascii="Garamond" w:hAnsi="Garamond"/>
          <w:b/>
          <w:color w:val="FF0000"/>
        </w:rPr>
        <w:t xml:space="preserve"> podmienky absolvovania predmetu</w:t>
      </w:r>
      <w:r w:rsidR="00926A95">
        <w:rPr>
          <w:rFonts w:ascii="Garamond" w:hAnsi="Garamond"/>
          <w:b/>
          <w:color w:val="FF0000"/>
        </w:rPr>
        <w:t>. Vy</w:t>
      </w:r>
      <w:r w:rsidR="00750E3C" w:rsidRPr="001B7A46">
        <w:rPr>
          <w:rFonts w:ascii="Garamond" w:hAnsi="Garamond"/>
          <w:b/>
          <w:color w:val="FF0000"/>
        </w:rPr>
        <w:t>učovanie v elektronickej forme prebieha v tom istom čase ako je určené v rozvrhu pre príslušnú študijnú skupinu</w:t>
      </w:r>
      <w:r w:rsidR="00750E3C">
        <w:rPr>
          <w:rFonts w:ascii="Garamond" w:hAnsi="Garamond"/>
          <w:b/>
          <w:color w:val="FF0000"/>
        </w:rPr>
        <w:t xml:space="preserve"> </w:t>
      </w:r>
      <w:r w:rsidRPr="001B7A46">
        <w:rPr>
          <w:rFonts w:ascii="Garamond" w:hAnsi="Garamond"/>
          <w:b/>
          <w:color w:val="FF0000"/>
        </w:rPr>
        <w:t>prostredníctvom apliká</w:t>
      </w:r>
      <w:r w:rsidR="00BB24FD">
        <w:rPr>
          <w:rFonts w:ascii="Garamond" w:hAnsi="Garamond"/>
          <w:b/>
          <w:color w:val="FF0000"/>
        </w:rPr>
        <w:t xml:space="preserve">cie Teams, príp. </w:t>
      </w:r>
      <w:r w:rsidRPr="001B7A46">
        <w:rPr>
          <w:rFonts w:ascii="Garamond" w:hAnsi="Garamond"/>
          <w:b/>
          <w:color w:val="FF0000"/>
        </w:rPr>
        <w:t>mailov</w:t>
      </w:r>
      <w:r w:rsidR="00BB24FD"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>komunikáci</w:t>
      </w:r>
      <w:r w:rsidR="00BB24FD">
        <w:rPr>
          <w:rFonts w:ascii="Garamond" w:hAnsi="Garamond"/>
          <w:b/>
          <w:color w:val="FF0000"/>
        </w:rPr>
        <w:t xml:space="preserve">ou </w:t>
      </w:r>
      <w:r w:rsidRPr="001B7A46">
        <w:rPr>
          <w:rFonts w:ascii="Garamond" w:hAnsi="Garamond"/>
          <w:b/>
          <w:color w:val="FF0000"/>
        </w:rPr>
        <w:t xml:space="preserve">s vyučujúcim. </w:t>
      </w:r>
    </w:p>
    <w:p w14:paraId="2AC6B559" w14:textId="77777777" w:rsidR="0091698E" w:rsidRDefault="0091698E" w:rsidP="00131344">
      <w:pPr>
        <w:jc w:val="both"/>
        <w:rPr>
          <w:rFonts w:ascii="Garamond" w:hAnsi="Garamond"/>
          <w:b/>
          <w:color w:val="00B050"/>
          <w:lang w:val="sk-SK"/>
        </w:rPr>
      </w:pPr>
      <w:r>
        <w:rPr>
          <w:rFonts w:ascii="Garamond" w:hAnsi="Garamond"/>
          <w:b/>
          <w:color w:val="00B050"/>
          <w:lang w:val="sk-SK"/>
        </w:rPr>
        <w:lastRenderedPageBreak/>
        <w:t>Hodnotenie:</w:t>
      </w:r>
    </w:p>
    <w:p w14:paraId="41CE5E09" w14:textId="1B371253" w:rsidR="00131344" w:rsidRPr="0091698E" w:rsidRDefault="00131344" w:rsidP="00131344">
      <w:pPr>
        <w:jc w:val="both"/>
        <w:rPr>
          <w:rFonts w:ascii="Garamond" w:hAnsi="Garamond"/>
          <w:bCs/>
          <w:lang w:val="sk-SK"/>
        </w:rPr>
      </w:pPr>
      <w:r w:rsidRPr="0091698E">
        <w:rPr>
          <w:rFonts w:ascii="Garamond" w:hAnsi="Garamond"/>
          <w:bCs/>
          <w:lang w:val="sk-SK"/>
        </w:rPr>
        <w:t>Výsledné hodnotenie bude priemerom známok z oboch častí:</w:t>
      </w:r>
    </w:p>
    <w:p w14:paraId="24FA53DE" w14:textId="77777777" w:rsidR="00131344" w:rsidRPr="00131344" w:rsidRDefault="00131344" w:rsidP="00131344">
      <w:pPr>
        <w:jc w:val="both"/>
        <w:rPr>
          <w:rFonts w:ascii="Garamond" w:hAnsi="Garamond"/>
          <w:bCs/>
          <w:lang w:val="sk-SK"/>
        </w:rPr>
      </w:pPr>
      <w:r w:rsidRPr="00131344">
        <w:rPr>
          <w:rFonts w:ascii="Garamond" w:hAnsi="Garamond"/>
          <w:bCs/>
          <w:lang w:val="sk-SK"/>
        </w:rPr>
        <w:t>A: 100% - 90%; B: 89% - 80%; C: 79% - 70%; D: 69% - 60%; E: 59% - 50%.</w:t>
      </w:r>
    </w:p>
    <w:p w14:paraId="327021E6" w14:textId="77777777" w:rsidR="00380EE9" w:rsidRPr="00131344" w:rsidRDefault="00380EE9" w:rsidP="00131344">
      <w:pPr>
        <w:jc w:val="both"/>
        <w:rPr>
          <w:rFonts w:ascii="Garamond" w:hAnsi="Garamond"/>
          <w:snapToGrid w:val="0"/>
          <w:color w:val="000000"/>
          <w:lang w:val="sk-SK" w:eastAsia="cs-CZ"/>
        </w:rPr>
      </w:pPr>
      <w:r w:rsidRPr="00131344">
        <w:rPr>
          <w:rFonts w:ascii="Garamond" w:hAnsi="Garamond"/>
          <w:snapToGrid w:val="0"/>
          <w:color w:val="000000"/>
          <w:lang w:val="sk-SK" w:eastAsia="cs-CZ"/>
        </w:rPr>
        <w:t xml:space="preserve">  </w:t>
      </w:r>
    </w:p>
    <w:p w14:paraId="12D13B84" w14:textId="77777777" w:rsidR="00380EE9" w:rsidRPr="00131344" w:rsidRDefault="00380EE9" w:rsidP="00131344">
      <w:pPr>
        <w:jc w:val="both"/>
        <w:rPr>
          <w:rFonts w:ascii="Garamond" w:hAnsi="Garamond"/>
          <w:b/>
          <w:lang w:val="sk-SK"/>
        </w:rPr>
      </w:pPr>
      <w:r w:rsidRPr="00131344">
        <w:rPr>
          <w:rFonts w:ascii="Garamond" w:hAnsi="Garamond"/>
          <w:b/>
          <w:lang w:val="sk-SK"/>
        </w:rPr>
        <w:t>Literatúra:</w:t>
      </w:r>
    </w:p>
    <w:p w14:paraId="0C166EBB" w14:textId="74A18266" w:rsidR="003D492D" w:rsidRPr="00FC50D6" w:rsidRDefault="003D492D" w:rsidP="00FC50D6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2060"/>
        </w:rPr>
      </w:pPr>
      <w:r w:rsidRPr="00FC50D6">
        <w:rPr>
          <w:rFonts w:ascii="Garamond" w:hAnsi="Garamond"/>
          <w:b/>
          <w:bCs/>
          <w:color w:val="002060"/>
        </w:rPr>
        <w:t xml:space="preserve">Penfornis, J.-L. : Affaires.com. Livre de l'élève. </w:t>
      </w:r>
    </w:p>
    <w:p w14:paraId="53A2B88D" w14:textId="77777777" w:rsidR="00D02E59" w:rsidRPr="00131344" w:rsidRDefault="003D492D" w:rsidP="00131344">
      <w:pPr>
        <w:jc w:val="both"/>
        <w:rPr>
          <w:rFonts w:ascii="Garamond" w:hAnsi="Garamond"/>
          <w:lang w:val="sk-SK"/>
        </w:rPr>
      </w:pPr>
      <w:r>
        <w:rPr>
          <w:rFonts w:ascii="Garamond" w:hAnsi="Garamond"/>
          <w:bCs/>
          <w:lang w:val="sk-SK"/>
        </w:rPr>
        <w:t>DEMANUELLI</w:t>
      </w:r>
      <w:r w:rsidR="00380EE9" w:rsidRPr="00131344">
        <w:rPr>
          <w:rFonts w:ascii="Garamond" w:hAnsi="Garamond"/>
          <w:bCs/>
          <w:lang w:val="sk-SK"/>
        </w:rPr>
        <w:t>, J.</w:t>
      </w:r>
      <w:r w:rsidR="00380EE9" w:rsidRPr="00131344">
        <w:rPr>
          <w:rFonts w:ascii="Garamond" w:hAnsi="Garamond"/>
          <w:lang w:val="sk-SK"/>
        </w:rPr>
        <w:t xml:space="preserve">: </w:t>
      </w:r>
      <w:r w:rsidR="006F6C10">
        <w:rPr>
          <w:rFonts w:ascii="Garamond" w:hAnsi="Garamond"/>
          <w:lang w:val="sk-SK"/>
        </w:rPr>
        <w:t xml:space="preserve">(1990): </w:t>
      </w:r>
      <w:r w:rsidR="00380EE9" w:rsidRPr="00131344">
        <w:rPr>
          <w:rFonts w:ascii="Garamond" w:hAnsi="Garamond"/>
          <w:i/>
          <w:lang w:val="sk-SK"/>
        </w:rPr>
        <w:t xml:space="preserve">La </w:t>
      </w:r>
      <w:proofErr w:type="spellStart"/>
      <w:r w:rsidR="00380EE9" w:rsidRPr="00131344">
        <w:rPr>
          <w:rFonts w:ascii="Garamond" w:hAnsi="Garamond"/>
          <w:i/>
          <w:lang w:val="sk-SK"/>
        </w:rPr>
        <w:t>traduction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: </w:t>
      </w:r>
      <w:proofErr w:type="spellStart"/>
      <w:r w:rsidR="00380EE9" w:rsidRPr="00131344">
        <w:rPr>
          <w:rFonts w:ascii="Garamond" w:hAnsi="Garamond"/>
          <w:i/>
          <w:lang w:val="sk-SK"/>
        </w:rPr>
        <w:t>mode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i/>
          <w:lang w:val="sk-SK"/>
        </w:rPr>
        <w:t>d'emploi</w:t>
      </w:r>
      <w:proofErr w:type="spellEnd"/>
      <w:r w:rsidR="00380EE9" w:rsidRPr="00131344">
        <w:rPr>
          <w:rFonts w:ascii="Garamond" w:hAnsi="Garamond"/>
          <w:i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Glossaire</w:t>
      </w:r>
      <w:proofErr w:type="spellEnd"/>
      <w:r w:rsidR="00380EE9" w:rsidRPr="00131344">
        <w:rPr>
          <w:rFonts w:ascii="Garamond" w:hAnsi="Garamond"/>
          <w:bCs/>
          <w:i/>
          <w:lang w:val="sk-SK"/>
        </w:rPr>
        <w:t xml:space="preserve"> </w:t>
      </w:r>
      <w:proofErr w:type="spellStart"/>
      <w:r w:rsidR="00380EE9" w:rsidRPr="00131344">
        <w:rPr>
          <w:rFonts w:ascii="Garamond" w:hAnsi="Garamond"/>
          <w:bCs/>
          <w:i/>
          <w:lang w:val="sk-SK"/>
        </w:rPr>
        <w:t>analytique</w:t>
      </w:r>
      <w:proofErr w:type="spellEnd"/>
      <w:r w:rsidR="00D02E59" w:rsidRPr="00131344">
        <w:rPr>
          <w:rFonts w:ascii="Garamond" w:hAnsi="Garamond"/>
          <w:lang w:val="sk-SK"/>
        </w:rPr>
        <w:t xml:space="preserve">. </w:t>
      </w:r>
      <w:proofErr w:type="spellStart"/>
      <w:r w:rsidR="00380EE9" w:rsidRPr="00131344">
        <w:rPr>
          <w:rFonts w:ascii="Garamond" w:hAnsi="Garamond"/>
          <w:lang w:val="sk-SK"/>
        </w:rPr>
        <w:t>Paris</w:t>
      </w:r>
      <w:proofErr w:type="spellEnd"/>
      <w:r w:rsidR="00380EE9" w:rsidRPr="00131344">
        <w:rPr>
          <w:rFonts w:ascii="Garamond" w:hAnsi="Garamond"/>
          <w:lang w:val="sk-SK"/>
        </w:rPr>
        <w:t xml:space="preserve"> : </w:t>
      </w:r>
      <w:proofErr w:type="spellStart"/>
      <w:r w:rsidR="00380EE9" w:rsidRPr="00131344">
        <w:rPr>
          <w:rFonts w:ascii="Garamond" w:hAnsi="Garamond"/>
          <w:lang w:val="sk-SK"/>
        </w:rPr>
        <w:t>Masson</w:t>
      </w:r>
      <w:proofErr w:type="spellEnd"/>
      <w:r w:rsidR="00380EE9" w:rsidRPr="00131344">
        <w:rPr>
          <w:rFonts w:ascii="Garamond" w:hAnsi="Garamond"/>
          <w:lang w:val="sk-SK"/>
        </w:rPr>
        <w:t>.</w:t>
      </w:r>
    </w:p>
    <w:p w14:paraId="248ED10A" w14:textId="77777777" w:rsidR="00D02E59" w:rsidRPr="00131344" w:rsidRDefault="006F6C10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Style w:val="Zvraznenie"/>
          <w:rFonts w:ascii="Garamond" w:eastAsia="SimSun" w:hAnsi="Garamond"/>
          <w:i w:val="0"/>
        </w:rPr>
        <w:t>GILE</w:t>
      </w:r>
      <w:r w:rsidR="00D02E59" w:rsidRPr="00131344">
        <w:rPr>
          <w:rStyle w:val="st"/>
          <w:rFonts w:ascii="Garamond" w:hAnsi="Garamond"/>
          <w:i/>
        </w:rPr>
        <w:t xml:space="preserve">, </w:t>
      </w:r>
      <w:r w:rsidR="00D02E59" w:rsidRPr="00131344">
        <w:rPr>
          <w:rStyle w:val="Zvraznenie"/>
          <w:rFonts w:ascii="Garamond" w:eastAsia="SimSun" w:hAnsi="Garamond"/>
          <w:i w:val="0"/>
        </w:rPr>
        <w:t>D</w:t>
      </w:r>
      <w:r w:rsidR="00D02E59" w:rsidRPr="00131344">
        <w:rPr>
          <w:rStyle w:val="st"/>
          <w:rFonts w:ascii="Garamond" w:hAnsi="Garamond"/>
          <w:i/>
        </w:rPr>
        <w:t>.</w:t>
      </w:r>
      <w:r w:rsidR="00D02E59" w:rsidRPr="00131344">
        <w:rPr>
          <w:rStyle w:val="st"/>
          <w:rFonts w:ascii="Garamond" w:hAnsi="Garamond"/>
        </w:rPr>
        <w:t xml:space="preserve">: </w:t>
      </w:r>
      <w:r>
        <w:rPr>
          <w:rStyle w:val="st"/>
          <w:rFonts w:ascii="Garamond" w:hAnsi="Garamond"/>
        </w:rPr>
        <w:t xml:space="preserve">(2005) : </w:t>
      </w:r>
      <w:r w:rsidR="00D02E59" w:rsidRPr="00131344">
        <w:rPr>
          <w:rStyle w:val="st"/>
          <w:rFonts w:ascii="Garamond" w:hAnsi="Garamond"/>
        </w:rPr>
        <w:t xml:space="preserve">La </w:t>
      </w:r>
      <w:r w:rsidR="00D02E59" w:rsidRPr="00131344">
        <w:rPr>
          <w:rStyle w:val="Zvraznenie"/>
          <w:rFonts w:ascii="Garamond" w:eastAsia="SimSun" w:hAnsi="Garamond"/>
        </w:rPr>
        <w:t>traduction</w:t>
      </w:r>
      <w:r w:rsidR="00D02E59" w:rsidRPr="00131344">
        <w:rPr>
          <w:rStyle w:val="st"/>
          <w:rFonts w:ascii="Garamond" w:hAnsi="Garamond"/>
        </w:rPr>
        <w:t xml:space="preserve">, la </w:t>
      </w:r>
      <w:r w:rsidR="00D02E59" w:rsidRPr="00131344">
        <w:rPr>
          <w:rStyle w:val="Zvraznenie"/>
          <w:rFonts w:ascii="Garamond" w:eastAsia="SimSun" w:hAnsi="Garamond"/>
        </w:rPr>
        <w:t>comprendre</w:t>
      </w:r>
      <w:r w:rsidR="00D02E59" w:rsidRPr="00131344">
        <w:rPr>
          <w:rStyle w:val="st"/>
          <w:rFonts w:ascii="Garamond" w:hAnsi="Garamond"/>
        </w:rPr>
        <w:t>, l'</w:t>
      </w:r>
      <w:r w:rsidR="00D02E59" w:rsidRPr="00131344">
        <w:rPr>
          <w:rStyle w:val="Zvraznenie"/>
          <w:rFonts w:ascii="Garamond" w:eastAsia="SimSun" w:hAnsi="Garamond"/>
        </w:rPr>
        <w:t>apprendre</w:t>
      </w:r>
      <w:r w:rsidR="00D02E59" w:rsidRPr="00131344">
        <w:rPr>
          <w:rStyle w:val="st"/>
          <w:rFonts w:ascii="Garamond" w:hAnsi="Garamond"/>
        </w:rPr>
        <w:t xml:space="preserve">. Paris: </w:t>
      </w:r>
      <w:r w:rsidR="00D02E59" w:rsidRPr="00131344">
        <w:rPr>
          <w:rStyle w:val="Zvraznenie"/>
          <w:rFonts w:ascii="Garamond" w:eastAsia="SimSun" w:hAnsi="Garamond"/>
          <w:i w:val="0"/>
        </w:rPr>
        <w:t>PUF</w:t>
      </w:r>
      <w:r w:rsidR="00D02E59" w:rsidRPr="00131344">
        <w:rPr>
          <w:rStyle w:val="st"/>
          <w:rFonts w:ascii="Garamond" w:hAnsi="Garamond"/>
        </w:rPr>
        <w:t>.</w:t>
      </w:r>
    </w:p>
    <w:p w14:paraId="15F641FB" w14:textId="77777777" w:rsidR="00380EE9" w:rsidRPr="00131344" w:rsidRDefault="00380EE9" w:rsidP="00131344">
      <w:pPr>
        <w:jc w:val="both"/>
        <w:rPr>
          <w:rFonts w:ascii="Garamond" w:hAnsi="Garamond"/>
          <w:lang w:val="sk-SK"/>
        </w:rPr>
      </w:pPr>
      <w:r w:rsidRPr="00131344">
        <w:rPr>
          <w:rFonts w:ascii="Garamond" w:hAnsi="Garamond"/>
        </w:rPr>
        <w:t>G</w:t>
      </w:r>
      <w:r w:rsidR="00B251AE">
        <w:rPr>
          <w:rFonts w:ascii="Garamond" w:hAnsi="Garamond"/>
        </w:rPr>
        <w:t>RELLET</w:t>
      </w:r>
      <w:r w:rsidRPr="00131344">
        <w:rPr>
          <w:rFonts w:ascii="Garamond" w:hAnsi="Garamond"/>
        </w:rPr>
        <w:t xml:space="preserve">, F.: </w:t>
      </w:r>
      <w:r w:rsidRPr="00131344">
        <w:rPr>
          <w:rFonts w:ascii="Garamond" w:hAnsi="Garamond"/>
          <w:bCs/>
          <w:i/>
        </w:rPr>
        <w:t>Apprendre à traduire, Typologie d'exercices de traduction</w:t>
      </w:r>
      <w:r w:rsidRPr="00131344">
        <w:rPr>
          <w:rFonts w:ascii="Garamond" w:hAnsi="Garamond"/>
        </w:rPr>
        <w:t xml:space="preserve">. </w:t>
      </w:r>
    </w:p>
    <w:p w14:paraId="234DE96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DVORECKÝ, Michal (2009): Prekladateľská analýza alebo Ako sa zoznámiť s východiskovým textom. In: D. Müglová (ed.):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Publishing, s. 209–234.</w:t>
      </w:r>
    </w:p>
    <w:p w14:paraId="7EFF656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  <w:lang w:eastAsia="cs-CZ"/>
        </w:rPr>
        <w:t xml:space="preserve">FERENČÍK, Ján (1982): </w:t>
      </w:r>
      <w:r w:rsidRPr="00F10A20">
        <w:rPr>
          <w:rFonts w:ascii="Garamond" w:hAnsi="Garamond"/>
          <w:i/>
          <w:lang w:eastAsia="cs-CZ"/>
        </w:rPr>
        <w:t>Kontexty prekladu</w:t>
      </w:r>
      <w:r w:rsidRPr="00F10A20">
        <w:rPr>
          <w:rFonts w:ascii="Garamond" w:hAnsi="Garamond"/>
          <w:lang w:eastAsia="cs-CZ"/>
        </w:rPr>
        <w:t xml:space="preserve">. </w:t>
      </w:r>
      <w:r w:rsidRPr="00F10A20">
        <w:rPr>
          <w:rFonts w:ascii="Garamond" w:hAnsi="Garamond"/>
        </w:rPr>
        <w:t xml:space="preserve">Bratislava: Slovenský spisovateľ. </w:t>
      </w:r>
    </w:p>
    <w:p w14:paraId="26E357CD" w14:textId="77777777"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FELDEK, Ľubomír (1977): </w:t>
      </w:r>
      <w:r w:rsidRPr="00F10A20">
        <w:rPr>
          <w:rFonts w:ascii="Garamond" w:hAnsi="Garamond"/>
          <w:i/>
          <w:lang w:eastAsia="cs-CZ"/>
        </w:rPr>
        <w:t>Z reči do reči</w:t>
      </w:r>
      <w:r w:rsidRPr="00F10A20">
        <w:rPr>
          <w:rFonts w:ascii="Garamond" w:hAnsi="Garamond"/>
          <w:lang w:eastAsia="cs-CZ"/>
        </w:rPr>
        <w:t>. Bratislava: Slovenský spisovateľ.</w:t>
      </w:r>
    </w:p>
    <w:p w14:paraId="7AAC0C57" w14:textId="77777777" w:rsidR="003D3426" w:rsidRPr="00F10A20" w:rsidRDefault="003D3426" w:rsidP="003D3426">
      <w:pPr>
        <w:rPr>
          <w:rFonts w:ascii="Garamond" w:hAnsi="Garamond"/>
          <w:lang w:eastAsia="cs-CZ"/>
        </w:rPr>
      </w:pPr>
      <w:r w:rsidRPr="00F10A20">
        <w:rPr>
          <w:rFonts w:ascii="Garamond" w:hAnsi="Garamond"/>
          <w:lang w:eastAsia="cs-CZ"/>
        </w:rPr>
        <w:t xml:space="preserve">FIŠER, Zbyněk (2009): </w:t>
      </w:r>
      <w:r w:rsidRPr="00F10A20">
        <w:rPr>
          <w:rFonts w:ascii="Garamond" w:hAnsi="Garamond"/>
          <w:i/>
          <w:lang w:eastAsia="cs-CZ"/>
        </w:rPr>
        <w:t>Překlad jako kreativní proces. Teorie a praxe funkcionalistického překládání</w:t>
      </w:r>
      <w:r w:rsidRPr="00F10A20">
        <w:rPr>
          <w:rFonts w:ascii="Garamond" w:hAnsi="Garamond"/>
          <w:lang w:eastAsia="cs-CZ"/>
        </w:rPr>
        <w:t>. Brno: Host.</w:t>
      </w:r>
    </w:p>
    <w:p w14:paraId="356260A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(1996): </w:t>
      </w:r>
      <w:r w:rsidRPr="00F10A20">
        <w:rPr>
          <w:rFonts w:ascii="Garamond" w:hAnsi="Garamond"/>
          <w:i/>
        </w:rPr>
        <w:t>Interpretácia v procese prekladu</w:t>
      </w:r>
      <w:r w:rsidRPr="00F10A20">
        <w:rPr>
          <w:rFonts w:ascii="Garamond" w:hAnsi="Garamond"/>
        </w:rPr>
        <w:t>. Nitra: VŠPg.</w:t>
      </w:r>
    </w:p>
    <w:p w14:paraId="1A2230F2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(1998): </w:t>
      </w:r>
      <w:r w:rsidRPr="00F10A20">
        <w:rPr>
          <w:rFonts w:ascii="Garamond" w:hAnsi="Garamond"/>
          <w:i/>
        </w:rPr>
        <w:t>Kapitoly z úvodu do prekladateľstva</w:t>
      </w:r>
      <w:r w:rsidRPr="00F10A20">
        <w:rPr>
          <w:rFonts w:ascii="Garamond" w:hAnsi="Garamond"/>
        </w:rPr>
        <w:t>. Nitra: Univerzita Konštantína filozofa.</w:t>
      </w:r>
    </w:p>
    <w:p w14:paraId="2CBC84B0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(2003): </w:t>
      </w:r>
      <w:r w:rsidRPr="00F10A20">
        <w:rPr>
          <w:rFonts w:ascii="Garamond" w:hAnsi="Garamond"/>
          <w:i/>
        </w:rPr>
        <w:t>Teória a didaktika prekladu.</w:t>
      </w:r>
      <w:r w:rsidRPr="00F10A20">
        <w:rPr>
          <w:rFonts w:ascii="Garamond" w:hAnsi="Garamond"/>
        </w:rPr>
        <w:t xml:space="preserve"> Nitra: Filozofická fakulta Univerzity </w:t>
      </w:r>
    </w:p>
    <w:p w14:paraId="573B266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Konštantína Filozofa. </w:t>
      </w:r>
    </w:p>
    <w:p w14:paraId="133E49A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GROMOVÁ, Edita (2009): </w:t>
      </w:r>
      <w:r w:rsidRPr="00F10A20">
        <w:rPr>
          <w:rFonts w:ascii="Garamond" w:hAnsi="Garamond"/>
          <w:i/>
        </w:rPr>
        <w:t>Úvod do translatológie</w:t>
      </w:r>
      <w:r w:rsidRPr="00F10A20">
        <w:rPr>
          <w:rFonts w:ascii="Garamond" w:hAnsi="Garamond"/>
        </w:rPr>
        <w:t xml:space="preserve">. Nitra: Filozofická fakulta Univerzity </w:t>
      </w:r>
    </w:p>
    <w:p w14:paraId="579BDFD5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>Konštantína Filozofa.</w:t>
      </w:r>
    </w:p>
    <w:p w14:paraId="11E6E49E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HOCHEL, Braňo (1990): </w:t>
      </w:r>
      <w:r w:rsidRPr="00F10A20">
        <w:rPr>
          <w:rFonts w:ascii="Garamond" w:hAnsi="Garamond"/>
          <w:i/>
        </w:rPr>
        <w:t>Preklad ako komunikácia</w:t>
      </w:r>
      <w:r w:rsidRPr="00F10A20">
        <w:rPr>
          <w:rFonts w:ascii="Garamond" w:hAnsi="Garamond"/>
        </w:rPr>
        <w:t xml:space="preserve">. Bratislava: Slovenský spisovateľ. </w:t>
      </w:r>
    </w:p>
    <w:p w14:paraId="61DD4D00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KOŽELOVÁ, Adriána (2018): </w:t>
      </w:r>
      <w:r w:rsidRPr="00F10A20">
        <w:rPr>
          <w:rFonts w:ascii="Garamond" w:hAnsi="Garamond"/>
          <w:i/>
        </w:rPr>
        <w:t>Prekladateľské kompetencie v kontexte domácej translatológie</w:t>
      </w:r>
      <w:r w:rsidRPr="00F10A20">
        <w:rPr>
          <w:rFonts w:ascii="Garamond" w:hAnsi="Garamond"/>
        </w:rPr>
        <w:t xml:space="preserve">. Prešov: Filozofická fakulta Prešovskej univerzity v Prešove. </w:t>
      </w:r>
    </w:p>
    <w:p w14:paraId="01DFDD68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LEVÝ, Jiří (1998): </w:t>
      </w:r>
      <w:r w:rsidRPr="00F10A20">
        <w:rPr>
          <w:rFonts w:ascii="Garamond" w:hAnsi="Garamond"/>
          <w:i/>
        </w:rPr>
        <w:t xml:space="preserve">Umění překladu. </w:t>
      </w:r>
      <w:r w:rsidRPr="00F10A20">
        <w:rPr>
          <w:rFonts w:ascii="Garamond" w:hAnsi="Garamond"/>
        </w:rPr>
        <w:t xml:space="preserve">Praha: Ivo Železný.  </w:t>
      </w:r>
    </w:p>
    <w:p w14:paraId="043DA18C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MIKO, František (1970): </w:t>
      </w:r>
      <w:r w:rsidRPr="00F10A20">
        <w:rPr>
          <w:rFonts w:ascii="Garamond" w:hAnsi="Garamond"/>
          <w:i/>
        </w:rPr>
        <w:t>Text a štýl</w:t>
      </w:r>
      <w:r w:rsidRPr="00F10A20">
        <w:rPr>
          <w:rFonts w:ascii="Garamond" w:hAnsi="Garamond"/>
        </w:rPr>
        <w:t>. Bratislava: Smena.</w:t>
      </w:r>
    </w:p>
    <w:p w14:paraId="4B6B2545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MOUNIN, G.(1976): </w:t>
      </w:r>
      <w:r w:rsidRPr="003D3426">
        <w:rPr>
          <w:rFonts w:ascii="Garamond" w:hAnsi="Garamond"/>
          <w:i/>
          <w:iCs/>
        </w:rPr>
        <w:t>Les problèmes théoriques de la traduction</w:t>
      </w:r>
      <w:r w:rsidRPr="00F10A20">
        <w:rPr>
          <w:rFonts w:ascii="Garamond" w:hAnsi="Garamond"/>
        </w:rPr>
        <w:t>. Paris, Gallimard.</w:t>
      </w:r>
    </w:p>
    <w:p w14:paraId="68819562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MÜGLOVÁ, Daniela (2009): </w:t>
      </w:r>
      <w:r w:rsidRPr="00F10A20">
        <w:rPr>
          <w:rFonts w:ascii="Garamond" w:hAnsi="Garamond"/>
          <w:i/>
        </w:rPr>
        <w:t>Komunikácia, tlmočenie, preklad alebo Prečo spadla Babylonská veža?</w:t>
      </w:r>
      <w:r w:rsidRPr="00F10A20">
        <w:rPr>
          <w:rFonts w:ascii="Garamond" w:hAnsi="Garamond"/>
        </w:rPr>
        <w:t xml:space="preserve"> Bratislava: Enigma Publishing.</w:t>
      </w:r>
    </w:p>
    <w:p w14:paraId="4E4CAC8A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(1975): </w:t>
      </w:r>
      <w:r w:rsidRPr="00F10A20">
        <w:rPr>
          <w:rFonts w:ascii="Garamond" w:hAnsi="Garamond"/>
          <w:i/>
        </w:rPr>
        <w:t xml:space="preserve">Teória umeleckého prekladu. Aspekty textu a literárnej metakomunikácie. </w:t>
      </w:r>
      <w:r w:rsidRPr="00F10A20">
        <w:rPr>
          <w:rFonts w:ascii="Garamond" w:hAnsi="Garamond"/>
        </w:rPr>
        <w:t>Bratislava: Tatran.</w:t>
      </w:r>
    </w:p>
    <w:p w14:paraId="6E83FF19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POPOVIČ, Anton (1983): </w:t>
      </w:r>
      <w:r w:rsidRPr="00F10A20">
        <w:rPr>
          <w:rFonts w:ascii="Garamond" w:hAnsi="Garamond"/>
          <w:i/>
        </w:rPr>
        <w:t>Originál – preklad, interpretačná terminológia.</w:t>
      </w:r>
      <w:r w:rsidRPr="00F10A20">
        <w:rPr>
          <w:rFonts w:ascii="Garamond" w:hAnsi="Garamond"/>
        </w:rPr>
        <w:t xml:space="preserve"> Bratislava: Tatran.</w:t>
      </w:r>
    </w:p>
    <w:p w14:paraId="58DE6189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RAKŠÁNYIOVÁ, Jana (2005): </w:t>
      </w:r>
      <w:r w:rsidRPr="00F10A20">
        <w:rPr>
          <w:rFonts w:ascii="Garamond" w:hAnsi="Garamond"/>
          <w:i/>
        </w:rPr>
        <w:t>Preklad ako interkultúrna komunikácia</w:t>
      </w:r>
      <w:r w:rsidRPr="00F10A20">
        <w:rPr>
          <w:rFonts w:ascii="Garamond" w:hAnsi="Garamond"/>
        </w:rPr>
        <w:t xml:space="preserve">. Bratislava: AnaPress. </w:t>
      </w:r>
    </w:p>
    <w:p w14:paraId="66509D8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(2007): </w:t>
      </w:r>
      <w:r w:rsidRPr="00F10A20">
        <w:rPr>
          <w:rFonts w:ascii="Garamond" w:hAnsi="Garamond"/>
          <w:i/>
        </w:rPr>
        <w:t>Myslenie o preklade</w:t>
      </w:r>
      <w:r w:rsidRPr="00F10A20">
        <w:rPr>
          <w:rFonts w:ascii="Garamond" w:hAnsi="Garamond"/>
        </w:rPr>
        <w:t>. Bratislava: Kalligram.</w:t>
      </w:r>
    </w:p>
    <w:p w14:paraId="3DB95A28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VAJDOVÁ, Libuša et al. (2014): </w:t>
      </w:r>
      <w:r w:rsidRPr="00F10A20">
        <w:rPr>
          <w:rFonts w:ascii="Garamond" w:hAnsi="Garamond"/>
          <w:i/>
        </w:rPr>
        <w:t>Myslenie o preklade na Slovensku</w:t>
      </w:r>
      <w:r w:rsidRPr="00F10A20">
        <w:rPr>
          <w:rFonts w:ascii="Garamond" w:hAnsi="Garamond"/>
        </w:rPr>
        <w:t>. Bratislava: Kalligram.</w:t>
      </w:r>
    </w:p>
    <w:p w14:paraId="0AC476E4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VILIKOVSKÝ, Ján (1984): </w:t>
      </w:r>
      <w:r w:rsidRPr="00F10A20">
        <w:rPr>
          <w:rFonts w:ascii="Garamond" w:hAnsi="Garamond"/>
          <w:i/>
        </w:rPr>
        <w:t>Preklad ako tvorba.</w:t>
      </w:r>
      <w:r w:rsidRPr="00F10A20">
        <w:rPr>
          <w:rFonts w:ascii="Garamond" w:hAnsi="Garamond"/>
        </w:rPr>
        <w:t xml:space="preserve"> Bratislava: Slovenský spisovateľ. </w:t>
      </w:r>
    </w:p>
    <w:p w14:paraId="2E11D1CF" w14:textId="77777777" w:rsidR="003D3426" w:rsidRPr="00F10A20" w:rsidRDefault="003D3426" w:rsidP="003D3426">
      <w:pPr>
        <w:rPr>
          <w:rFonts w:ascii="Garamond" w:hAnsi="Garamond"/>
        </w:rPr>
      </w:pPr>
      <w:r w:rsidRPr="00F10A20">
        <w:rPr>
          <w:rFonts w:ascii="Garamond" w:hAnsi="Garamond"/>
        </w:rPr>
        <w:t xml:space="preserve">ZAMBOR, Ján (2000): </w:t>
      </w:r>
      <w:r w:rsidRPr="00F10A20">
        <w:rPr>
          <w:rFonts w:ascii="Garamond" w:hAnsi="Garamond"/>
          <w:i/>
        </w:rPr>
        <w:t>Preklad ako umenie.</w:t>
      </w:r>
      <w:r w:rsidRPr="00F10A20">
        <w:rPr>
          <w:rFonts w:ascii="Garamond" w:hAnsi="Garamond"/>
        </w:rPr>
        <w:t xml:space="preserve"> Bratislava: Univerzita Komenského. </w:t>
      </w:r>
    </w:p>
    <w:p w14:paraId="7CAAC8E3" w14:textId="77777777" w:rsidR="00380EE9" w:rsidRPr="00131344" w:rsidRDefault="00380EE9" w:rsidP="00131344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EE9B2BD" w14:textId="77777777" w:rsidR="00A81D62" w:rsidRPr="00131344" w:rsidRDefault="00A81D62" w:rsidP="00131344">
      <w:pPr>
        <w:jc w:val="both"/>
        <w:rPr>
          <w:rFonts w:ascii="Garamond" w:hAnsi="Garamond"/>
        </w:rPr>
      </w:pPr>
    </w:p>
    <w:sectPr w:rsidR="00A81D62" w:rsidRPr="00131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FB416" w14:textId="77777777" w:rsidR="007C206A" w:rsidRDefault="007C206A" w:rsidP="00D740E6">
      <w:r>
        <w:separator/>
      </w:r>
    </w:p>
  </w:endnote>
  <w:endnote w:type="continuationSeparator" w:id="0">
    <w:p w14:paraId="7CD33668" w14:textId="77777777" w:rsidR="007C206A" w:rsidRDefault="007C206A" w:rsidP="00D7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002C9" w14:textId="77777777" w:rsidR="002B6B40" w:rsidRDefault="002B6B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28512" w14:textId="77777777" w:rsidR="002B6B40" w:rsidRDefault="002B6B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5739E" w14:textId="77777777" w:rsidR="002B6B40" w:rsidRDefault="002B6B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7030F" w14:textId="77777777" w:rsidR="007C206A" w:rsidRDefault="007C206A" w:rsidP="00D740E6">
      <w:r>
        <w:separator/>
      </w:r>
    </w:p>
  </w:footnote>
  <w:footnote w:type="continuationSeparator" w:id="0">
    <w:p w14:paraId="33EDB2AE" w14:textId="77777777" w:rsidR="007C206A" w:rsidRDefault="007C206A" w:rsidP="00D7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C7F49" w14:textId="77777777" w:rsidR="002B6B40" w:rsidRDefault="002B6B4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1DEAD" w14:textId="77777777" w:rsidR="00D740E6" w:rsidRPr="002B6B40" w:rsidRDefault="00D740E6" w:rsidP="00D740E6">
    <w:pPr>
      <w:pStyle w:val="Hlavika"/>
      <w:jc w:val="center"/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</w:pPr>
    <w:r w:rsidRPr="002B6B40">
      <w:rPr>
        <w:rFonts w:ascii="Garamond" w:hAnsi="Garamond"/>
        <w:bCs/>
        <w:i/>
        <w:color w:val="F9FAFD" w:themeColor="accent1" w:themeTint="08"/>
        <w:spacing w:val="10"/>
        <w:sz w:val="16"/>
        <w:szCs w:val="16"/>
        <w:lang w:val="sk-SK"/>
        <w14:shadow w14:blurRad="50901" w14:dist="38493" w14:dir="13500000" w14:sx="0" w14:sy="0" w14:kx="0" w14:ky="0" w14:algn="none">
          <w14:srgbClr w14:val="000000">
            <w14:alpha w14:val="40000"/>
          </w14:srgbClr>
        </w14:shadow>
        <w14:textOutline w14:w="6743" w14:cap="flat" w14:cmpd="sng" w14:algn="ctr">
          <w14:solidFill>
            <w14:schemeClr w14:val="accent1">
              <w14:alpha w14:val="93500"/>
              <w14:shade w14:val="2500"/>
            </w14:schemeClr>
          </w14:solidFill>
          <w14:prstDash w14:val="solid"/>
          <w14:round/>
        </w14:textOutline>
        <w14:textFill>
          <w14:solidFill>
            <w14:schemeClr w14:val="accent1">
              <w14:alpha w14:val="5000"/>
              <w14:lumMod w14:val="3000"/>
              <w14:lumOff w14:val="97000"/>
            </w14:schemeClr>
          </w14:solidFill>
        </w14:textFill>
      </w:rPr>
      <w:t>Inštitút romanistiky FF PU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63A28" w14:textId="77777777" w:rsidR="002B6B40" w:rsidRDefault="002B6B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47065"/>
    <w:multiLevelType w:val="hybridMultilevel"/>
    <w:tmpl w:val="526681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48C"/>
    <w:multiLevelType w:val="hybridMultilevel"/>
    <w:tmpl w:val="8FAAD7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57C1C"/>
    <w:multiLevelType w:val="hybridMultilevel"/>
    <w:tmpl w:val="037CEEF0"/>
    <w:lvl w:ilvl="0" w:tplc="F36AC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A62F3"/>
    <w:multiLevelType w:val="hybridMultilevel"/>
    <w:tmpl w:val="03C88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6E"/>
    <w:rsid w:val="00057B3C"/>
    <w:rsid w:val="00061E6C"/>
    <w:rsid w:val="000A4DC4"/>
    <w:rsid w:val="000B2520"/>
    <w:rsid w:val="00105EB6"/>
    <w:rsid w:val="00131344"/>
    <w:rsid w:val="0016631E"/>
    <w:rsid w:val="001672E0"/>
    <w:rsid w:val="001B7A46"/>
    <w:rsid w:val="0025416E"/>
    <w:rsid w:val="002B6B40"/>
    <w:rsid w:val="002E19A4"/>
    <w:rsid w:val="00380EE9"/>
    <w:rsid w:val="003A00C3"/>
    <w:rsid w:val="003D3426"/>
    <w:rsid w:val="003D492D"/>
    <w:rsid w:val="004957C7"/>
    <w:rsid w:val="0052778F"/>
    <w:rsid w:val="005461C4"/>
    <w:rsid w:val="005466FE"/>
    <w:rsid w:val="005F2F41"/>
    <w:rsid w:val="00602992"/>
    <w:rsid w:val="006349D6"/>
    <w:rsid w:val="006564DB"/>
    <w:rsid w:val="006925A3"/>
    <w:rsid w:val="006C7708"/>
    <w:rsid w:val="006F6C10"/>
    <w:rsid w:val="00716BCE"/>
    <w:rsid w:val="00750E3C"/>
    <w:rsid w:val="007A4DED"/>
    <w:rsid w:val="007C206A"/>
    <w:rsid w:val="008465E0"/>
    <w:rsid w:val="00874261"/>
    <w:rsid w:val="0091698E"/>
    <w:rsid w:val="00926A95"/>
    <w:rsid w:val="009336A7"/>
    <w:rsid w:val="00984DE8"/>
    <w:rsid w:val="009E20D7"/>
    <w:rsid w:val="00A01208"/>
    <w:rsid w:val="00A21917"/>
    <w:rsid w:val="00A81D62"/>
    <w:rsid w:val="00AF543F"/>
    <w:rsid w:val="00B22C14"/>
    <w:rsid w:val="00B251AE"/>
    <w:rsid w:val="00BB24FD"/>
    <w:rsid w:val="00C371D2"/>
    <w:rsid w:val="00D02E59"/>
    <w:rsid w:val="00D740E6"/>
    <w:rsid w:val="00E9766B"/>
    <w:rsid w:val="00EE27A1"/>
    <w:rsid w:val="00EF328B"/>
    <w:rsid w:val="00F1501E"/>
    <w:rsid w:val="00F411B4"/>
    <w:rsid w:val="00F5357E"/>
    <w:rsid w:val="00FC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929A"/>
  <w15:docId w15:val="{88D12361-2050-4197-AFC7-5AA00B79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80EE9"/>
    <w:pPr>
      <w:jc w:val="center"/>
    </w:pPr>
    <w:rPr>
      <w:rFonts w:eastAsia="SimSun"/>
      <w:b/>
      <w:bCs/>
      <w:lang w:val="sk-SK"/>
    </w:rPr>
  </w:style>
  <w:style w:type="character" w:customStyle="1" w:styleId="NzovChar">
    <w:name w:val="Názov Char"/>
    <w:basedOn w:val="Predvolenpsmoodseku"/>
    <w:link w:val="Nzov"/>
    <w:rsid w:val="00380EE9"/>
    <w:rPr>
      <w:rFonts w:ascii="Times New Roman" w:eastAsia="SimSun" w:hAnsi="Times New Roman" w:cs="Times New Roman"/>
      <w:b/>
      <w:bCs/>
      <w:sz w:val="24"/>
      <w:szCs w:val="24"/>
      <w:lang w:eastAsia="sk-SK"/>
    </w:rPr>
  </w:style>
  <w:style w:type="character" w:customStyle="1" w:styleId="st">
    <w:name w:val="st"/>
    <w:rsid w:val="00380EE9"/>
  </w:style>
  <w:style w:type="character" w:styleId="Zvraznenie">
    <w:name w:val="Emphasis"/>
    <w:basedOn w:val="Predvolenpsmoodseku"/>
    <w:uiPriority w:val="20"/>
    <w:qFormat/>
    <w:rsid w:val="00380EE9"/>
    <w:rPr>
      <w:i/>
      <w:iCs/>
    </w:rPr>
  </w:style>
  <w:style w:type="paragraph" w:styleId="Odsekzoznamu">
    <w:name w:val="List Paragraph"/>
    <w:basedOn w:val="Normlny"/>
    <w:uiPriority w:val="34"/>
    <w:qFormat/>
    <w:rsid w:val="00D02E5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D740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0E6"/>
    <w:rPr>
      <w:rFonts w:ascii="Times New Roman" w:eastAsia="Times New Roman" w:hAnsi="Times New Roman" w:cs="Times New Roman"/>
      <w:sz w:val="24"/>
      <w:szCs w:val="24"/>
      <w:lang w:val="fr-FR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535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357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357E"/>
    <w:rPr>
      <w:rFonts w:ascii="Times New Roman" w:eastAsia="Times New Roman" w:hAnsi="Times New Roman" w:cs="Times New Roman"/>
      <w:sz w:val="20"/>
      <w:szCs w:val="20"/>
      <w:lang w:val="fr-FR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35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357E"/>
    <w:rPr>
      <w:rFonts w:ascii="Times New Roman" w:eastAsia="Times New Roman" w:hAnsi="Times New Roman" w:cs="Times New Roman"/>
      <w:b/>
      <w:bCs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35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357E"/>
    <w:rPr>
      <w:rFonts w:ascii="Tahoma" w:eastAsia="Times New Roman" w:hAnsi="Tahoma" w:cs="Tahoma"/>
      <w:sz w:val="16"/>
      <w:szCs w:val="16"/>
      <w:lang w:val="fr-FR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Adriána K.</dc:creator>
  <cp:lastModifiedBy>Adriana Kozelova</cp:lastModifiedBy>
  <cp:revision>14</cp:revision>
  <dcterms:created xsi:type="dcterms:W3CDTF">2020-09-10T18:16:00Z</dcterms:created>
  <dcterms:modified xsi:type="dcterms:W3CDTF">2020-09-13T08:53:00Z</dcterms:modified>
</cp:coreProperties>
</file>